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0C" w:rsidRPr="00174B0C" w:rsidRDefault="00174B0C" w:rsidP="00174B0C">
      <w:r w:rsidRPr="00174B0C">
        <w:rPr>
          <w:b/>
          <w:bCs/>
        </w:rPr>
        <w:t>Итоги диспансеризации определенных гру</w:t>
      </w:r>
      <w:proofErr w:type="gramStart"/>
      <w:r w:rsidRPr="00174B0C">
        <w:rPr>
          <w:b/>
          <w:bCs/>
        </w:rPr>
        <w:t>пп взр</w:t>
      </w:r>
      <w:proofErr w:type="gramEnd"/>
      <w:r w:rsidRPr="00174B0C">
        <w:rPr>
          <w:b/>
          <w:bCs/>
        </w:rPr>
        <w:t>ослого населения за 1-10 месяцев 2019 г.</w:t>
      </w:r>
    </w:p>
    <w:p w:rsidR="00174B0C" w:rsidRPr="00174B0C" w:rsidRDefault="00174B0C" w:rsidP="00174B0C">
      <w:r w:rsidRPr="00174B0C">
        <w:t>За 10 месяцев этого года проведена диспансеризация 5556 человекам – это 83,3 % от годового плана, установленного Министерством здравоохранения Пензенской области.</w:t>
      </w:r>
    </w:p>
    <w:p w:rsidR="00174B0C" w:rsidRPr="00174B0C" w:rsidRDefault="00174B0C" w:rsidP="00174B0C">
      <w:r w:rsidRPr="00174B0C">
        <w:t>1618 человек были направлены на второй этап диспансеризации для дополнительного обследования, уточнения диагноза и коррекции факторов риска.</w:t>
      </w:r>
    </w:p>
    <w:p w:rsidR="00174B0C" w:rsidRPr="00174B0C" w:rsidRDefault="00174B0C" w:rsidP="00174B0C">
      <w:r w:rsidRPr="00174B0C">
        <w:t>По итогам 9 месяцев выявлены факторы риска:</w:t>
      </w:r>
    </w:p>
    <w:p w:rsidR="00174B0C" w:rsidRPr="00174B0C" w:rsidRDefault="00174B0C" w:rsidP="00174B0C">
      <w:pPr>
        <w:numPr>
          <w:ilvl w:val="0"/>
          <w:numId w:val="1"/>
        </w:numPr>
      </w:pPr>
      <w:r w:rsidRPr="00174B0C">
        <w:t>Повышенный уровень АД – 23,1%</w:t>
      </w:r>
    </w:p>
    <w:p w:rsidR="00174B0C" w:rsidRPr="00174B0C" w:rsidRDefault="00174B0C" w:rsidP="00174B0C">
      <w:pPr>
        <w:numPr>
          <w:ilvl w:val="0"/>
          <w:numId w:val="1"/>
        </w:numPr>
      </w:pPr>
      <w:r w:rsidRPr="00174B0C">
        <w:t>Избыточная масса тела – 23%</w:t>
      </w:r>
    </w:p>
    <w:p w:rsidR="00174B0C" w:rsidRPr="00174B0C" w:rsidRDefault="00174B0C" w:rsidP="00174B0C">
      <w:pPr>
        <w:numPr>
          <w:ilvl w:val="0"/>
          <w:numId w:val="1"/>
        </w:numPr>
      </w:pPr>
      <w:r w:rsidRPr="00174B0C">
        <w:t>Курение – 12,1%</w:t>
      </w:r>
    </w:p>
    <w:p w:rsidR="00174B0C" w:rsidRPr="00174B0C" w:rsidRDefault="00174B0C" w:rsidP="00174B0C">
      <w:pPr>
        <w:numPr>
          <w:ilvl w:val="0"/>
          <w:numId w:val="1"/>
        </w:numPr>
      </w:pPr>
      <w:r w:rsidRPr="00174B0C">
        <w:t>Низкая физическая активность – 41,9%</w:t>
      </w:r>
    </w:p>
    <w:p w:rsidR="00174B0C" w:rsidRPr="00174B0C" w:rsidRDefault="00174B0C" w:rsidP="00174B0C">
      <w:pPr>
        <w:numPr>
          <w:ilvl w:val="0"/>
          <w:numId w:val="1"/>
        </w:numPr>
      </w:pPr>
      <w:r w:rsidRPr="00174B0C">
        <w:t>Нерациональное питание –52%</w:t>
      </w:r>
    </w:p>
    <w:p w:rsidR="00174B0C" w:rsidRPr="00174B0C" w:rsidRDefault="00174B0C" w:rsidP="00174B0C">
      <w:r w:rsidRPr="00174B0C">
        <w:t>По результатам диспансеризации за 10 месяцев этого года выявлено 7893 хронических заболеваний, из них 515 заболеваний выявлено впервые.</w:t>
      </w:r>
    </w:p>
    <w:p w:rsidR="00174B0C" w:rsidRPr="00174B0C" w:rsidRDefault="00174B0C" w:rsidP="00174B0C">
      <w:r w:rsidRPr="00174B0C">
        <w:t>По группам заболеваний они распределились следующим образом:</w:t>
      </w:r>
    </w:p>
    <w:p w:rsidR="00174B0C" w:rsidRPr="00174B0C" w:rsidRDefault="00174B0C" w:rsidP="00174B0C">
      <w:r w:rsidRPr="00174B0C">
        <w:t>-27,3% - болезни системы кровообращения;</w:t>
      </w:r>
    </w:p>
    <w:p w:rsidR="00174B0C" w:rsidRPr="00174B0C" w:rsidRDefault="00174B0C" w:rsidP="00174B0C">
      <w:r w:rsidRPr="00174B0C">
        <w:t>- 19% -  болезни эндокринной системы;</w:t>
      </w:r>
    </w:p>
    <w:p w:rsidR="00174B0C" w:rsidRPr="00174B0C" w:rsidRDefault="00174B0C" w:rsidP="00174B0C">
      <w:r w:rsidRPr="00174B0C">
        <w:t>- 1,1% -  болезни органов пищеварения;</w:t>
      </w:r>
    </w:p>
    <w:p w:rsidR="00174B0C" w:rsidRPr="00174B0C" w:rsidRDefault="00174B0C" w:rsidP="00174B0C">
      <w:r w:rsidRPr="00174B0C">
        <w:t>-31,2% -  болезни мочеполовой системы;</w:t>
      </w:r>
    </w:p>
    <w:p w:rsidR="00174B0C" w:rsidRPr="00174B0C" w:rsidRDefault="00174B0C" w:rsidP="00174B0C">
      <w:r w:rsidRPr="00174B0C">
        <w:t>-1,9% - болезни органов дыхания.</w:t>
      </w:r>
    </w:p>
    <w:p w:rsidR="00174B0C" w:rsidRPr="00174B0C" w:rsidRDefault="00174B0C" w:rsidP="00174B0C">
      <w:r w:rsidRPr="00174B0C">
        <w:t>У 10 человек выявлено злокачественное новообразование.</w:t>
      </w:r>
    </w:p>
    <w:p w:rsidR="00174B0C" w:rsidRPr="00174B0C" w:rsidRDefault="00174B0C" w:rsidP="00174B0C">
      <w:r w:rsidRPr="00174B0C">
        <w:t>Мобильными бригадами осмотрено 1619 человек, что составляет 29,1%.</w:t>
      </w:r>
    </w:p>
    <w:p w:rsidR="00174B0C" w:rsidRPr="00174B0C" w:rsidRDefault="00174B0C" w:rsidP="00174B0C">
      <w:r w:rsidRPr="00174B0C">
        <w:t xml:space="preserve">В результате у 11,6% населения установлена </w:t>
      </w:r>
      <w:r w:rsidRPr="00174B0C">
        <w:rPr>
          <w:lang w:val="en-US"/>
        </w:rPr>
        <w:t>I</w:t>
      </w:r>
      <w:r w:rsidRPr="00174B0C">
        <w:t xml:space="preserve"> группа здоровья (это здоровые), у 8,5% -  </w:t>
      </w:r>
      <w:r w:rsidRPr="00174B0C">
        <w:rPr>
          <w:lang w:val="en-US"/>
        </w:rPr>
        <w:t>II</w:t>
      </w:r>
      <w:r w:rsidRPr="00174B0C">
        <w:t xml:space="preserve"> группа (имеющие риск развития хронических заболеваний) и у 79,8% - </w:t>
      </w:r>
      <w:r w:rsidRPr="00174B0C">
        <w:rPr>
          <w:lang w:val="en-US"/>
        </w:rPr>
        <w:t>III</w:t>
      </w:r>
      <w:r w:rsidRPr="00174B0C">
        <w:t xml:space="preserve"> группа (то есть имеющие хронические заболевания), им назначено соответствующее лечение и установлено диспансерное наблюдение.</w:t>
      </w:r>
    </w:p>
    <w:p w:rsidR="007C1202" w:rsidRDefault="007C1202">
      <w:bookmarkStart w:id="0" w:name="_GoBack"/>
      <w:bookmarkEnd w:id="0"/>
    </w:p>
    <w:sectPr w:rsidR="007C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0C"/>
    <w:rsid w:val="00174B0C"/>
    <w:rsid w:val="007C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2019-11-08T15:12:00Z</dcterms:created>
  <dcterms:modified xsi:type="dcterms:W3CDTF">2019-11-08T15:15:00Z</dcterms:modified>
</cp:coreProperties>
</file>